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A9AA4" w14:textId="6F942F84" w:rsidR="00024B7F" w:rsidRDefault="00024B7F" w:rsidP="00024B7F">
      <w:pPr>
        <w:shd w:val="clear" w:color="auto" w:fill="FFFFFF"/>
        <w:jc w:val="right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22EFC893" w14:textId="7D93E9DD" w:rsidR="00024B7F" w:rsidRDefault="00024B7F" w:rsidP="00024B7F">
      <w:pPr>
        <w:shd w:val="clear" w:color="auto" w:fill="FFFFFF"/>
        <w:jc w:val="right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Протоколу 17 от 26.11.2021</w:t>
      </w:r>
    </w:p>
    <w:p w14:paraId="2E7FC1C4" w14:textId="77777777" w:rsidR="00024B7F" w:rsidRDefault="00024B7F" w:rsidP="00024B7F">
      <w:pPr>
        <w:shd w:val="clear" w:color="auto" w:fill="FFFFFF"/>
        <w:jc w:val="right"/>
        <w:textAlignment w:val="baseline"/>
        <w:outlineLvl w:val="2"/>
        <w:rPr>
          <w:rFonts w:ascii="Times New Roman" w:hAnsi="Times New Roman" w:cs="Times New Roman"/>
          <w:sz w:val="24"/>
          <w:szCs w:val="24"/>
        </w:rPr>
      </w:pPr>
    </w:p>
    <w:p w14:paraId="63D1D950" w14:textId="4563171D" w:rsidR="00E51E0A" w:rsidRPr="00E51E0A" w:rsidRDefault="00E51E0A" w:rsidP="00E51E0A">
      <w:pPr>
        <w:shd w:val="clear" w:color="auto" w:fill="FFFFFF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 w:rsidRPr="00E51E0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Отчет о работе Ассоциации СП «Созидатели» 2020г.</w:t>
      </w:r>
    </w:p>
    <w:p w14:paraId="048AABD5" w14:textId="77777777" w:rsidR="00E51E0A" w:rsidRPr="00E51E0A" w:rsidRDefault="00E51E0A" w:rsidP="00E51E0A">
      <w:pPr>
        <w:shd w:val="clear" w:color="auto" w:fill="FFFFFF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</w:p>
    <w:p w14:paraId="56EEAEB8" w14:textId="77777777" w:rsidR="00E51E0A" w:rsidRPr="00E51E0A" w:rsidRDefault="00E51E0A" w:rsidP="00E51E0A">
      <w:pPr>
        <w:shd w:val="clear" w:color="auto" w:fill="FFFFFF"/>
        <w:spacing w:line="276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51E0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Ассоциация строительных подрядчиков «Созидатели» основана на членстве юридических лиц (ИП), осуществляющих строительство, с целью приобретения статуса саморегулируемой организации и содействия ее членам в осуществлении деятельности и создание для строительных организаций условий для выбора саморегулируемой организации, в соответствии с ч.3 ст. 55.6. Градостроительного кодекса (в ред. Федерального Закона №372-ФЗ от 03.07.2016г.) «Членами СРО, основанной на членстве лиц, осуществляющих строительство, могут быть только лица,  зарегистрированные в том же субъекте Российской Федерации, в котором зарегистрирована такая СРО».</w:t>
      </w:r>
    </w:p>
    <w:p w14:paraId="1DB1A65B" w14:textId="77777777" w:rsidR="00E51E0A" w:rsidRPr="00E51E0A" w:rsidRDefault="00024B7F" w:rsidP="00E51E0A">
      <w:pPr>
        <w:shd w:val="clear" w:color="auto" w:fill="FFFFFF"/>
        <w:spacing w:line="276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6" w:history="1">
        <w:r w:rsidR="00E51E0A" w:rsidRPr="00E51E0A">
          <w:rPr>
            <w:rFonts w:ascii="Times New Roman" w:eastAsia="Times New Roman" w:hAnsi="Times New Roman" w:cs="Times New Roman"/>
            <w:bCs/>
            <w:iCs/>
            <w:sz w:val="24"/>
            <w:szCs w:val="24"/>
            <w:bdr w:val="none" w:sz="0" w:space="0" w:color="auto" w:frame="1"/>
            <w:lang w:eastAsia="ru-RU"/>
          </w:rPr>
          <w:t>На основании Уведомления №00-06-05/2169 от 26.09.2017 года Федеральной службы по экологическому, технологическому и атомному надзору (Ростехнадзор) сведения об Ассоциации строительных подрядчиков "Созидатели" внесены в государственный реестр саморегулируемых организаций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строительства. Вид саморегулируемой организации: саморегулируемая организация, основанная на членстве лиц, осуществляющих строительство. Регистрационный номер записи: СРО-С-289-26092017, дата включения в реестр сведений 26 сентября 2017 года за номером 289, на основании Приказа Федеральной службы по экологическому, технологическому и атомному надзору от 26.09.2017 № СП-103</w:t>
        </w:r>
      </w:hyperlink>
    </w:p>
    <w:p w14:paraId="4347BEE9" w14:textId="77777777" w:rsidR="00E51E0A" w:rsidRPr="00E51E0A" w:rsidRDefault="00E51E0A" w:rsidP="00E51E0A">
      <w:pPr>
        <w:shd w:val="clear" w:color="auto" w:fill="FFFFFF"/>
        <w:spacing w:line="276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51E0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В настоящее время</w:t>
      </w:r>
      <w:hyperlink r:id="rId7" w:history="1">
        <w:r w:rsidRPr="00E51E0A">
          <w:rPr>
            <w:rFonts w:ascii="Times New Roman" w:eastAsia="Times New Roman" w:hAnsi="Times New Roman" w:cs="Times New Roman"/>
            <w:bCs/>
            <w:iCs/>
            <w:sz w:val="24"/>
            <w:szCs w:val="24"/>
            <w:bdr w:val="none" w:sz="0" w:space="0" w:color="auto" w:frame="1"/>
            <w:lang w:eastAsia="ru-RU"/>
          </w:rPr>
          <w:t> Устав Ассоциации строительных подрядчиков «Созидатели» в новой редакции</w:t>
        </w:r>
        <w:r w:rsidRPr="00E51E0A">
          <w:rPr>
            <w:rFonts w:ascii="Times New Roman" w:eastAsia="Times New Roman" w:hAnsi="Times New Roman" w:cs="Times New Roman"/>
            <w:bCs/>
            <w:iCs/>
            <w:sz w:val="24"/>
            <w:szCs w:val="24"/>
            <w:u w:val="single"/>
            <w:bdr w:val="none" w:sz="0" w:space="0" w:color="auto" w:frame="1"/>
            <w:lang w:eastAsia="ru-RU"/>
          </w:rPr>
          <w:t> </w:t>
        </w:r>
      </w:hyperlink>
      <w:r w:rsidRPr="00E51E0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зарегистрирован в Министерстве юстиции РФ по Мурманской области Решение № 298-р–29.07.2019г. </w:t>
      </w:r>
    </w:p>
    <w:p w14:paraId="3273BFEB" w14:textId="77777777" w:rsidR="00E51E0A" w:rsidRPr="00E51E0A" w:rsidRDefault="00E51E0A" w:rsidP="00E51E0A">
      <w:pPr>
        <w:shd w:val="clear" w:color="auto" w:fill="FFFFFF"/>
        <w:spacing w:after="160" w:line="276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</w:pPr>
      <w:r w:rsidRPr="00E51E0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Ассоциация состоит </w:t>
      </w:r>
      <w:proofErr w:type="gramStart"/>
      <w:r w:rsidRPr="00E51E0A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в  Ассоциации</w:t>
      </w:r>
      <w:proofErr w:type="gramEnd"/>
      <w:r w:rsidRPr="00E51E0A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 «Общероссийская негосударственная некоммерческая организация – общероссийское отраслевое объединение работодателей «Национальное объединение саморегулируемых организаций, основанных на членстве лиц, осуществляющих строительство» (НОСТРОЙ) </w:t>
      </w:r>
    </w:p>
    <w:p w14:paraId="1D967AF5" w14:textId="77777777" w:rsidR="00E51E0A" w:rsidRPr="00E51E0A" w:rsidRDefault="00E51E0A" w:rsidP="00E51E0A">
      <w:pPr>
        <w:shd w:val="clear" w:color="auto" w:fill="FFFFFF"/>
        <w:spacing w:after="160" w:line="276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51E0A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Высшим органом управления Ассоциации является Общее собрание членов Ассоциации состав которого по состоянию на 31.12.2020г. объединяет 112 юридических лиц и индивидуальных предпринимателей.</w:t>
      </w:r>
    </w:p>
    <w:p w14:paraId="30F7C1A7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Коллегиальным органом управления Саморегулируемой организации Ассоциация строительных подрядчиков «Созидатели» (далее – Ассоциация) является Совет Ассоциации.   </w:t>
      </w:r>
    </w:p>
    <w:p w14:paraId="2BCCE36F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Исполнительным органом – дирекция Ассоциации</w:t>
      </w:r>
    </w:p>
    <w:p w14:paraId="6E3DE2E7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В ходе своей работы, Ассоциация руководствуется требованиями Градостроительного кодекса Российской Федерации, Федеральными законами № 7-ФЗ от 12.01.1996 «О некоммерческих организациях», № 315-ФЗ от 01.12.2007 «О саморегулируемых организациях», а также требованиями внутренних документов Ассоциации: Устава Ассоциации и др.    </w:t>
      </w:r>
    </w:p>
    <w:p w14:paraId="57369FFE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Советом Ассоциации в 2020 году проводилась следующая работа и принимались решения:</w:t>
      </w:r>
    </w:p>
    <w:p w14:paraId="65A4B8A6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- принятие решения о вступлении в члены Ассоциации или об исключении из членов Ассоциации, по основаниям, предусмотренным законодательством РФ, Уставом </w:t>
      </w:r>
      <w:r w:rsidRPr="00E51E0A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Ассоциации; внесение изменений в реестр; предоставление права выполнения работ членам Ассоциации;</w:t>
      </w:r>
    </w:p>
    <w:p w14:paraId="7B4CAF4A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- обсуждение </w:t>
      </w:r>
      <w:proofErr w:type="gramStart"/>
      <w:r w:rsidRPr="00E51E0A">
        <w:rPr>
          <w:rFonts w:ascii="Times New Roman" w:eastAsia="Calibri" w:hAnsi="Times New Roman" w:cs="Times New Roman"/>
          <w:bCs/>
          <w:sz w:val="24"/>
          <w:szCs w:val="24"/>
        </w:rPr>
        <w:t>и  согласование</w:t>
      </w:r>
      <w:proofErr w:type="gramEnd"/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отчета за 2019г.,  сметы Ассоциации 2021 год;</w:t>
      </w:r>
    </w:p>
    <w:p w14:paraId="47ED94CE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- утверждены и внесены изменения в сведения ЕГРЮЛ </w:t>
      </w:r>
    </w:p>
    <w:p w14:paraId="00728479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  <w:u w:val="single"/>
        </w:rPr>
        <w:t xml:space="preserve">      В 2020году было проведено:</w:t>
      </w:r>
    </w:p>
    <w:p w14:paraId="4450BD12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- 40 (сорок) заседаний Совета Ассоциации;   </w:t>
      </w:r>
    </w:p>
    <w:p w14:paraId="68722E55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>- 1 (одно) Общее собрание членов Ассоциации</w:t>
      </w:r>
    </w:p>
    <w:p w14:paraId="7F687387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По состоянию на 31 декабря 2020года, членами Ассоциации являлись 112 (сто двенадцать) юридических лиц или индивидуальных предпринимателя. </w:t>
      </w:r>
    </w:p>
    <w:p w14:paraId="6524FD86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В период 2020 года:</w:t>
      </w:r>
    </w:p>
    <w:p w14:paraId="571EE4B4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- из Реестра Ассоциации были исключены 22 (двадцать два) юридических лиц и индивидуальных предпринимателя (причины исключения – в результате выявленных нарушений и на основании заявления о добровольном выходе); </w:t>
      </w:r>
    </w:p>
    <w:p w14:paraId="5738C43A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>- в члены Ассоциации приняты 25 (двадцать пять) юридических лиц и индивидуальных предпринимателей.</w:t>
      </w:r>
    </w:p>
    <w:p w14:paraId="37CCC20F" w14:textId="77777777" w:rsidR="00E51E0A" w:rsidRPr="00E51E0A" w:rsidRDefault="00E51E0A" w:rsidP="00E51E0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1E0A">
        <w:rPr>
          <w:rFonts w:ascii="Times New Roman" w:hAnsi="Times New Roman" w:cs="Times New Roman"/>
          <w:sz w:val="24"/>
          <w:szCs w:val="24"/>
        </w:rPr>
        <w:t xml:space="preserve">                Исполнительным органом Ассоциации по запросам членов Ассоциации за 2020 год выдано 220 выписок из реестра СРО.</w:t>
      </w:r>
    </w:p>
    <w:p w14:paraId="453D7CE2" w14:textId="77777777" w:rsidR="00E51E0A" w:rsidRPr="00E51E0A" w:rsidRDefault="00E51E0A" w:rsidP="00E51E0A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2ECD639" w14:textId="77777777" w:rsidR="00E51E0A" w:rsidRPr="00E51E0A" w:rsidRDefault="00E51E0A" w:rsidP="00E51E0A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Специализированными органами Ассоциации года проведено: за период 2020 года 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1560"/>
        <w:gridCol w:w="1563"/>
        <w:gridCol w:w="6516"/>
      </w:tblGrid>
      <w:tr w:rsidR="00E51E0A" w:rsidRPr="00E51E0A" w14:paraId="0663837E" w14:textId="77777777" w:rsidTr="00BC77FA">
        <w:trPr>
          <w:trHeight w:val="7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326AB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плановых проверок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F3F6B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внеплановых проверок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0C8C9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Основания для проведения внеплановых проверок</w:t>
            </w:r>
          </w:p>
        </w:tc>
      </w:tr>
      <w:tr w:rsidR="00E51E0A" w:rsidRPr="00E51E0A" w14:paraId="28C64156" w14:textId="77777777" w:rsidTr="00BC77FA">
        <w:trPr>
          <w:trHeight w:val="155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81C4A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22078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706A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Информация (РТН, Минстрой МО, Фонда Капремонта РФ) о нарушениях установленных требований членами Ассоциации; </w:t>
            </w:r>
          </w:p>
          <w:p w14:paraId="70995DA9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Выявление должностными лицами Ассоциации нарушений требований внутренних документов Ассоциации; </w:t>
            </w:r>
          </w:p>
          <w:p w14:paraId="46AAFD5A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 При принятии в члены Ассоциации</w:t>
            </w:r>
          </w:p>
        </w:tc>
      </w:tr>
    </w:tbl>
    <w:p w14:paraId="58C53956" w14:textId="77777777" w:rsidR="00E51E0A" w:rsidRPr="00E51E0A" w:rsidRDefault="00E51E0A" w:rsidP="00E51E0A">
      <w:pPr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</w:t>
      </w:r>
    </w:p>
    <w:p w14:paraId="213581D1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Ассоциацией соблюдаются требования по информационной открытости, все документы, информация и сведения о нашей деятельности размещены и систематически обновляются на официальном сайте http://СРО-51.РФ. За отчетный период о деятельности Ассоциации в СМИ вышло порядка шести статей и сюжетов в региональных и федеральных изданиях.</w:t>
      </w:r>
    </w:p>
    <w:p w14:paraId="1CC20625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Ассоциация объединяет юридических лиц и индивидуальных предпринимателей для координации их предпринимательской деятельности, представления и защиты общих профессиональных и имущественных интересов.</w:t>
      </w:r>
    </w:p>
    <w:p w14:paraId="5A727D66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Ведется регулярная работа по обеспечению членами Ассоциации утверждённых внутренних документов:</w:t>
      </w:r>
      <w:r w:rsidRPr="00E51E0A">
        <w:t xml:space="preserve"> </w:t>
      </w:r>
      <w:r w:rsidRPr="00E51E0A">
        <w:rPr>
          <w:rFonts w:ascii="Times New Roman" w:eastAsia="Calibri" w:hAnsi="Times New Roman" w:cs="Times New Roman"/>
          <w:bCs/>
          <w:sz w:val="24"/>
          <w:szCs w:val="24"/>
        </w:rPr>
        <w:t>о членстве в саморегулируемой организации, в том числе о требованиях к членам саморегулируемой организации, о размере, порядке расчета и уплаты вступительного взноса, членских взносов п.6 ч.1 ст.55.5 Градостроительного кодекса Российской Федерации (далее - Кодекс), п.1 ч.1 ст.6 Федерального закона от 01.12.2007 № 315-ФЗ «О саморегулируемых организациях» (далее - 315-ФЗ); об утверждении мер дисциплинарного воздействия, порядка и оснований их применений, порядка рассмотрения дел</w:t>
      </w:r>
      <w:r w:rsidRPr="00E51E0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ч.5 ст.4, п.2 ч.1 ст.6  315-ФЗ; о проведении саморегулируемой организацией анализа деятельности своих членов на основе информации, представляемой ими в форме отчетовп.4 ч.1 ст.6 315-ФЗ, п.5 ч.1 ст. 55.5 Кодекса; о контроле за деятельностью своих членов в части соблюдения ими требований стандартов и правил саморегулируемой организации, условий </w:t>
      </w:r>
      <w:r w:rsidRPr="00E51E0A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членства в саморегулируемой организации</w:t>
      </w:r>
      <w:r w:rsidRPr="00E51E0A">
        <w:rPr>
          <w:rFonts w:ascii="Times New Roman" w:eastAsia="Calibri" w:hAnsi="Times New Roman" w:cs="Times New Roman"/>
          <w:bCs/>
          <w:sz w:val="24"/>
          <w:szCs w:val="24"/>
        </w:rPr>
        <w:tab/>
        <w:t>п.8 ч.1 ст. 6 315-ФЗ; о компенсационном фонде возмещения вреда, в том числе способы и правила размещения и инвестирования средств компенсационного фонда возмещения вреда</w:t>
      </w:r>
      <w:r w:rsidRPr="00E51E0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п.1 ч.1 ст. 55.5 Кодекса; о компенсационном фонде обеспечения договорных обязательств, в том числе способы и правила размещения средств компенсационного фонда обеспечения договорных обязательств п.2 ч.1 ст.55.5 Кодекса; о процедуре рассмотрения жалоб на действия (бездействие) членов саморегулируемой организации и иных обращений, поступивших в саморегулируемую организацию </w:t>
      </w:r>
      <w:r w:rsidRPr="00E51E0A">
        <w:rPr>
          <w:rFonts w:ascii="Times New Roman" w:eastAsia="Calibri" w:hAnsi="Times New Roman" w:cs="Times New Roman"/>
          <w:bCs/>
          <w:sz w:val="24"/>
          <w:szCs w:val="24"/>
        </w:rPr>
        <w:tab/>
        <w:t>п.9 ч.1 ст.6 315-ФЗ, п.5 ч.1 ст. 55.5 Кодекса; и др.</w:t>
      </w:r>
    </w:p>
    <w:p w14:paraId="7541A897" w14:textId="77777777" w:rsidR="00E51E0A" w:rsidRPr="00E51E0A" w:rsidRDefault="00E51E0A" w:rsidP="00E51E0A">
      <w:pPr>
        <w:spacing w:line="276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При реализации своих функций и полномочий, Ассоциация систематически   взаимодействуют и сотрудничает с исполнительными органами Мурманской области, Министерством строительства и территориального развития Мурманской области, с аппаратом Ассоциации «Национальное объединение строителей» (НОСТРОЙ). </w:t>
      </w:r>
    </w:p>
    <w:p w14:paraId="72ED9054" w14:textId="77777777" w:rsidR="00E51E0A" w:rsidRPr="00E51E0A" w:rsidRDefault="00E51E0A" w:rsidP="00E51E0A">
      <w:pPr>
        <w:spacing w:line="276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В связи с дефицитом на территории Мурманской области специалистов, отвечающих требованиям для включения в «Национальный реестр специалистов» и с целью соблюдения требований законодательства о наличии двух специалистов национального реестра в штате строительной организации, еще в  октябре 2018 года нами было подготовлено и направлено очередное  обращение в НОСТРОЙ с предложениями расширить список специальностей (профессий) относящихся к морской отрасли, коды, которых не содержатся в утвержденном Министерством строительства и жилищно-коммунального хозяйства Российской Федерации перечне, прилагаемом к Регламенту ведения НРС, с целью включения в Перечень направлений подготовки, специальностей в области строительства, получение высшего образования по которым необходимо для специалистов по организации строительства для внесения сведений о специалистах в национальный реестр специалистов в области строительства: Инженер-механик, инженер – энергетик, инженер – электромеханик, механизация портовых перегрузочных работ, радиоинженер, по следующим кодам:</w:t>
      </w:r>
    </w:p>
    <w:p w14:paraId="1EC6E0E0" w14:textId="77777777" w:rsidR="00E51E0A" w:rsidRPr="00E51E0A" w:rsidRDefault="00E51E0A" w:rsidP="00E51E0A">
      <w:pPr>
        <w:spacing w:line="276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11.05.01. Радиоэлектронные системы и комплексы, 25.05.03. Техническая эксплуатация транспортного радиооборудования, 26.05.06. Эксплуатация судовых энергетических установок, 26.05.07. Эксплуатация судового электрооборудования и средств автоматики, 190602.65 Эксплуатация перегрузочного оборудования портов и транспортных </w:t>
      </w:r>
      <w:proofErr w:type="spellStart"/>
      <w:proofErr w:type="gramStart"/>
      <w:r w:rsidRPr="00E51E0A">
        <w:rPr>
          <w:rFonts w:ascii="Times New Roman" w:eastAsia="Calibri" w:hAnsi="Times New Roman" w:cs="Times New Roman"/>
          <w:bCs/>
          <w:sz w:val="24"/>
          <w:szCs w:val="24"/>
        </w:rPr>
        <w:t>терминалов.Наше</w:t>
      </w:r>
      <w:proofErr w:type="spellEnd"/>
      <w:proofErr w:type="gramEnd"/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предложение было подкреплено копиями дипломов и выписок с места работы специалистов, поддержано НОСТРОЙ и направлено в Минстрой РФ. В 2020 году ожидаемые изменения </w:t>
      </w:r>
      <w:proofErr w:type="gramStart"/>
      <w:r w:rsidRPr="00E51E0A">
        <w:rPr>
          <w:rFonts w:ascii="Times New Roman" w:eastAsia="Calibri" w:hAnsi="Times New Roman" w:cs="Times New Roman"/>
          <w:bCs/>
          <w:sz w:val="24"/>
          <w:szCs w:val="24"/>
        </w:rPr>
        <w:t>( 4</w:t>
      </w:r>
      <w:proofErr w:type="gramEnd"/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из 5) были внесены в Приказ №672/</w:t>
      </w:r>
      <w:proofErr w:type="spellStart"/>
      <w:r w:rsidRPr="00E51E0A">
        <w:rPr>
          <w:rFonts w:ascii="Times New Roman" w:eastAsia="Calibri" w:hAnsi="Times New Roman" w:cs="Times New Roman"/>
          <w:bCs/>
          <w:sz w:val="24"/>
          <w:szCs w:val="24"/>
        </w:rPr>
        <w:t>пр</w:t>
      </w:r>
      <w:proofErr w:type="spellEnd"/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от 06.11.2020г. Минстроя РФ.</w:t>
      </w:r>
    </w:p>
    <w:p w14:paraId="4EADBCAD" w14:textId="77777777" w:rsidR="00E51E0A" w:rsidRPr="00E51E0A" w:rsidRDefault="00E51E0A" w:rsidP="00E51E0A">
      <w:pPr>
        <w:spacing w:line="276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В период 2020 года сотрудниками Ассоциации велась активная методическая и консультационная работа членов Ассоциации, с целью обеспечения требований Роспотребнадзора, связанных с нераспространением коронавирусной инфекции.</w:t>
      </w:r>
    </w:p>
    <w:p w14:paraId="7A2C27BD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Ассоциация систематически консультирует не только членов СРО, но и заказчиков, представителей органов власти и местного самоуправления, госорганов по вопросам, связанным с саморегулированием и требованиям </w:t>
      </w:r>
      <w:proofErr w:type="spellStart"/>
      <w:r w:rsidRPr="00E51E0A">
        <w:rPr>
          <w:rFonts w:ascii="Times New Roman" w:eastAsia="Calibri" w:hAnsi="Times New Roman" w:cs="Times New Roman"/>
          <w:bCs/>
          <w:sz w:val="24"/>
          <w:szCs w:val="24"/>
        </w:rPr>
        <w:t>ГрК</w:t>
      </w:r>
      <w:proofErr w:type="spellEnd"/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РФ:</w:t>
      </w:r>
    </w:p>
    <w:p w14:paraId="0AFD7746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>- предупреждение причинения вреда жизни или здоровью физических лиц, имуществу физических или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(памятникам истории и культуры) народов Российской Федерации вследствие недостатков работ, по строительству, реконструкции, капитальному ремонту, сносу объектов капитального строительства, которые оказывают влияние на безопасность объектов капитального строительства и выполняются членами Ассоциации;</w:t>
      </w:r>
    </w:p>
    <w:p w14:paraId="38D5646A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- повышение качества строительства, реконструкции, капитального ремонта, сноса объектов капитального строительства;</w:t>
      </w:r>
    </w:p>
    <w:p w14:paraId="6D7A01E2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>- обеспечение исполнения членами Ассоциации обязательств по договорам строительного подряда, заключенным с использованием конкурентных способов определения поставщиков (подрядчиков, исполнителей)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законодательством Российской Федерации о закупках товаров, работ, услуг отдельными видами юридических лиц, или в иных случаях по результатам торгов (конкурсов, аукционов), если в соответствии с законодательством Российской Федерации проведение торгов (конкурсов, аукционов) для заключения соответствующих договоров является обязательным.</w:t>
      </w:r>
    </w:p>
    <w:p w14:paraId="7CA730F6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В связи с пандемией в 2020 году традиционные конкурсы, организатором которых является Ассоциация «Лучшая строительная площадка Мурманской области», конкурс профессионального мастерства среди представителей строительных профессий «СТРОЙМАСТЕР» и проходят на территории всей области не проводились, было принято решение об определении и поощрении к Дню Строителя лучших компаний- членов Ассоциации. Совместно с Министерством строительства Мурманской области организовано награждение компаний и их сотрудников, а также ветеранов строительной отрасли.</w:t>
      </w:r>
    </w:p>
    <w:p w14:paraId="350E42EE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В рамках подготовки к Общим собраниям всем членам Ассоциации осуществляется направление информации о годовой финансовой отчетности Ассоциации за 2020 год с приложением аудиторского заключения, которое так же размещено на официальном сайте Ассоциации. </w:t>
      </w:r>
    </w:p>
    <w:p w14:paraId="7F2A7E26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>Ежеквартально предоставляются сведения о состоянии компенсационных фондов в Ростехнадзор РФ, а также информация размещается на официальном сайте Ассоциации и в Госреестре СРО</w:t>
      </w:r>
    </w:p>
    <w:p w14:paraId="1C3661E8" w14:textId="77777777" w:rsidR="00E51E0A" w:rsidRPr="00E51E0A" w:rsidRDefault="00E51E0A" w:rsidP="00E51E0A">
      <w:pPr>
        <w:spacing w:line="276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9641" w:type="dxa"/>
        <w:tblInd w:w="93" w:type="dxa"/>
        <w:tblLook w:val="04A0" w:firstRow="1" w:lastRow="0" w:firstColumn="1" w:lastColumn="0" w:noHBand="0" w:noVBand="1"/>
      </w:tblPr>
      <w:tblGrid>
        <w:gridCol w:w="3196"/>
        <w:gridCol w:w="3151"/>
        <w:gridCol w:w="3294"/>
      </w:tblGrid>
      <w:tr w:rsidR="00E51E0A" w:rsidRPr="00E51E0A" w14:paraId="515F9348" w14:textId="77777777" w:rsidTr="00BC77FA">
        <w:trPr>
          <w:trHeight w:val="1057"/>
        </w:trPr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BC8C" w14:textId="77777777" w:rsidR="00E51E0A" w:rsidRPr="00E51E0A" w:rsidRDefault="00E51E0A" w:rsidP="00E51E0A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Размер КФ Возмещения вреда, размещенный на специальном счете, по состоянию на 01.01.2020г.</w:t>
            </w:r>
          </w:p>
          <w:p w14:paraId="338C3AB3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3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B7FA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Размер КФ Возмещения вреда, размещенный на специальном счете, по состоянию на 01.12.2020г.</w:t>
            </w:r>
          </w:p>
          <w:p w14:paraId="2102A838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C413C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Наименование кредитной организации, в которой открыт специальный счет для размещения КФ Возмещения вреда</w:t>
            </w:r>
          </w:p>
        </w:tc>
      </w:tr>
      <w:tr w:rsidR="00E51E0A" w:rsidRPr="00E51E0A" w14:paraId="3C0832B1" w14:textId="77777777" w:rsidTr="00BC77FA">
        <w:trPr>
          <w:trHeight w:val="330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20DFE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41 464 969,23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FA523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50 188 969,23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FDB8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АО "АЛЬФА-БАНК"</w:t>
            </w:r>
          </w:p>
        </w:tc>
      </w:tr>
      <w:tr w:rsidR="00E51E0A" w:rsidRPr="00E51E0A" w14:paraId="49F7C2AC" w14:textId="77777777" w:rsidTr="00BC77FA">
        <w:trPr>
          <w:trHeight w:val="1065"/>
        </w:trPr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D88A5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Размер КФ Обеспечения договорных обязательств, размещенный на специальном счете по состоянию на 01.01.2020г.</w:t>
            </w:r>
          </w:p>
          <w:p w14:paraId="4DBFDB56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3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5153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Размер КФ Обеспечение договорных обязательств, размещенный на специальном счете по состоянию на 01.12.2020г.</w:t>
            </w:r>
          </w:p>
          <w:p w14:paraId="5B92CA3F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3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BEB6" w14:textId="77777777" w:rsidR="00E51E0A" w:rsidRPr="00E51E0A" w:rsidRDefault="00E51E0A" w:rsidP="00E51E0A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Наименование кредитной организации, в которой открыт специальный счет для размещения КФ Обеспечение договорных обязательств</w:t>
            </w:r>
          </w:p>
          <w:p w14:paraId="3F520E34" w14:textId="77777777" w:rsidR="00E51E0A" w:rsidRPr="00E51E0A" w:rsidRDefault="00E51E0A" w:rsidP="00E51E0A">
            <w:pPr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51E0A" w:rsidRPr="00E51E0A" w14:paraId="2B2E2BA1" w14:textId="77777777" w:rsidTr="00BC77FA">
        <w:trPr>
          <w:trHeight w:val="203"/>
        </w:trPr>
        <w:tc>
          <w:tcPr>
            <w:tcW w:w="3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1BE6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16 999 643,4</w:t>
            </w:r>
          </w:p>
        </w:tc>
        <w:tc>
          <w:tcPr>
            <w:tcW w:w="3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F111B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25 174 567,88</w:t>
            </w:r>
          </w:p>
        </w:tc>
        <w:tc>
          <w:tcPr>
            <w:tcW w:w="3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2EBF" w14:textId="77777777" w:rsidR="00E51E0A" w:rsidRPr="00E51E0A" w:rsidRDefault="00E51E0A" w:rsidP="00E51E0A">
            <w:pPr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lang w:eastAsia="ru-RU"/>
              </w:rPr>
              <w:t>ПАО СБЕРБАНК</w:t>
            </w:r>
          </w:p>
        </w:tc>
      </w:tr>
    </w:tbl>
    <w:p w14:paraId="254C9BF4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Выплаты из компенсационных фондов в указанные периоды не производились.</w:t>
      </w:r>
    </w:p>
    <w:p w14:paraId="070798AA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Бюджет Ассоциации формируется за счет поступлений, соответствующих требованиям законодательства РФ и внутренним документам Ассоциации, в том числе: вступительных взносов (30 000 рублей – разовый платеж), членских взносов (8000 рублей в месяц). </w:t>
      </w:r>
    </w:p>
    <w:p w14:paraId="49786E00" w14:textId="77777777" w:rsidR="00E51E0A" w:rsidRPr="00E51E0A" w:rsidRDefault="00E51E0A" w:rsidP="00E51E0A">
      <w:pPr>
        <w:spacing w:line="276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>Ассоциация в рамках утвержденной сметы на 2020 год исполнила все свои обязательства:</w:t>
      </w:r>
    </w:p>
    <w:tbl>
      <w:tblPr>
        <w:tblW w:w="9861" w:type="dxa"/>
        <w:tblInd w:w="-5" w:type="dxa"/>
        <w:tblLook w:val="04A0" w:firstRow="1" w:lastRow="0" w:firstColumn="1" w:lastColumn="0" w:noHBand="0" w:noVBand="1"/>
      </w:tblPr>
      <w:tblGrid>
        <w:gridCol w:w="576"/>
        <w:gridCol w:w="3819"/>
        <w:gridCol w:w="1701"/>
        <w:gridCol w:w="1559"/>
        <w:gridCol w:w="1984"/>
        <w:gridCol w:w="222"/>
      </w:tblGrid>
      <w:tr w:rsidR="00E51E0A" w:rsidRPr="00E51E0A" w14:paraId="6DAE689B" w14:textId="77777777" w:rsidTr="00BC77FA">
        <w:trPr>
          <w:gridAfter w:val="1"/>
          <w:wAfter w:w="222" w:type="dxa"/>
          <w:trHeight w:val="458"/>
        </w:trPr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C20D157" w14:textId="77777777" w:rsidR="00E51E0A" w:rsidRPr="00E51E0A" w:rsidRDefault="00E51E0A" w:rsidP="00E51E0A">
            <w:pPr>
              <w:ind w:left="174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Статья движение денежных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0BBA32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2BD80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C86DB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% выполнения от плана</w:t>
            </w:r>
          </w:p>
        </w:tc>
      </w:tr>
      <w:tr w:rsidR="00E51E0A" w:rsidRPr="00E51E0A" w14:paraId="755C5FBE" w14:textId="77777777" w:rsidTr="00BC77FA">
        <w:trPr>
          <w:trHeight w:val="495"/>
        </w:trPr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EFF59F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EC395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91F768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D272C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4AD63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E51E0A" w:rsidRPr="00E51E0A" w14:paraId="242C6EAA" w14:textId="77777777" w:rsidTr="00BC77FA">
        <w:trPr>
          <w:trHeight w:val="50"/>
        </w:trPr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1DF60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360AE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0E853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ED8E52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9B548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1593D6BE" w14:textId="77777777" w:rsidTr="00BC77FA">
        <w:trPr>
          <w:trHeight w:val="197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9E2BA0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ДОХОДНАЯ ЧАСТЬ</w:t>
            </w:r>
          </w:p>
        </w:tc>
        <w:tc>
          <w:tcPr>
            <w:tcW w:w="222" w:type="dxa"/>
            <w:vAlign w:val="center"/>
            <w:hideMark/>
          </w:tcPr>
          <w:p w14:paraId="69FC77FB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22BCF663" w14:textId="77777777" w:rsidTr="00BC77FA">
        <w:trPr>
          <w:trHeight w:val="189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A1E27B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Итого доход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7A7002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11 062 000,00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7E912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9 008 501,67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54A68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81,44%</w:t>
            </w:r>
          </w:p>
        </w:tc>
        <w:tc>
          <w:tcPr>
            <w:tcW w:w="222" w:type="dxa"/>
            <w:vAlign w:val="center"/>
            <w:hideMark/>
          </w:tcPr>
          <w:p w14:paraId="67A43CCA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6DA5B59F" w14:textId="77777777" w:rsidTr="00BC77FA">
        <w:trPr>
          <w:trHeight w:val="14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45081C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54F356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Членские взносы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809EE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10 272 000,00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71A137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7 228 600,00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4285D6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70,37%</w:t>
            </w:r>
          </w:p>
        </w:tc>
        <w:tc>
          <w:tcPr>
            <w:tcW w:w="222" w:type="dxa"/>
            <w:vAlign w:val="center"/>
            <w:hideMark/>
          </w:tcPr>
          <w:p w14:paraId="531527D3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57CBF022" w14:textId="77777777" w:rsidTr="00BC77FA">
        <w:trPr>
          <w:trHeight w:val="14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358B27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1.2.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80A58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Вступительные взносы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21AE22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600 000,00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2211DE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780 000,00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141804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130,00%</w:t>
            </w:r>
          </w:p>
        </w:tc>
        <w:tc>
          <w:tcPr>
            <w:tcW w:w="222" w:type="dxa"/>
            <w:vAlign w:val="center"/>
            <w:hideMark/>
          </w:tcPr>
          <w:p w14:paraId="27EA04EE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05218E0E" w14:textId="77777777" w:rsidTr="00BC77FA">
        <w:trPr>
          <w:trHeight w:val="420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821BE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1.3.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C34440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Оказание </w:t>
            </w:r>
            <w:bookmarkStart w:id="0" w:name="_Hlk87353290"/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возмездных услуг, не запрещённых законодательством РФ:</w:t>
            </w:r>
            <w:bookmarkEnd w:id="0"/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E1701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190 000,00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54D56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199 780,19  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4E37C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105,15%</w:t>
            </w:r>
          </w:p>
        </w:tc>
        <w:tc>
          <w:tcPr>
            <w:tcW w:w="222" w:type="dxa"/>
            <w:vAlign w:val="center"/>
            <w:hideMark/>
          </w:tcPr>
          <w:p w14:paraId="6CA80700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2D0E0FE8" w14:textId="77777777" w:rsidTr="00BC77FA">
        <w:trPr>
          <w:trHeight w:val="167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356B8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2D46B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BE536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652860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CAC9F5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2A91A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1E0A" w:rsidRPr="00E51E0A" w14:paraId="7E23F34E" w14:textId="77777777" w:rsidTr="00BC77FA">
        <w:trPr>
          <w:trHeight w:val="13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4F95F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F6CED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Пожертвование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E2C1E0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3478EF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0,00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01209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222" w:type="dxa"/>
            <w:vAlign w:val="center"/>
            <w:hideMark/>
          </w:tcPr>
          <w:p w14:paraId="4F90B95D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57ADC5FA" w14:textId="77777777" w:rsidTr="00BC77FA">
        <w:trPr>
          <w:trHeight w:val="175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43A0553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РАСХОДНАЯ ЧАСТЬ</w:t>
            </w:r>
          </w:p>
        </w:tc>
        <w:tc>
          <w:tcPr>
            <w:tcW w:w="222" w:type="dxa"/>
            <w:vAlign w:val="center"/>
            <w:hideMark/>
          </w:tcPr>
          <w:p w14:paraId="00EB2316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484E5144" w14:textId="77777777" w:rsidTr="00BC77FA">
        <w:trPr>
          <w:trHeight w:val="126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90F07F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Итого расходов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713ED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11 062 000,00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43220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9 073 275,77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3FD52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82,02%</w:t>
            </w:r>
          </w:p>
        </w:tc>
        <w:tc>
          <w:tcPr>
            <w:tcW w:w="222" w:type="dxa"/>
            <w:vAlign w:val="center"/>
            <w:hideMark/>
          </w:tcPr>
          <w:p w14:paraId="1C0A0AD5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01D4D651" w14:textId="77777777" w:rsidTr="00BC77FA">
        <w:trPr>
          <w:trHeight w:val="1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9066E8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1C8BDE0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Взносы в НОСТРОЙ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93448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635 000,00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79C4D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547 500,00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41069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86,22%</w:t>
            </w:r>
          </w:p>
        </w:tc>
        <w:tc>
          <w:tcPr>
            <w:tcW w:w="222" w:type="dxa"/>
            <w:vAlign w:val="center"/>
            <w:hideMark/>
          </w:tcPr>
          <w:p w14:paraId="50B66F33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36EE3779" w14:textId="77777777" w:rsidTr="00BC77FA">
        <w:trPr>
          <w:trHeight w:val="15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E8C49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2.2.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C8A277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Заработная плата сотрудников, в т. ч: налоги, сборы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D86D2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6 366 407,92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FA0D18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6 444 491,43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D50D49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101,23%</w:t>
            </w:r>
          </w:p>
        </w:tc>
        <w:tc>
          <w:tcPr>
            <w:tcW w:w="222" w:type="dxa"/>
            <w:vAlign w:val="center"/>
            <w:hideMark/>
          </w:tcPr>
          <w:p w14:paraId="216B92DF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485AE285" w14:textId="77777777" w:rsidTr="00BC77FA">
        <w:trPr>
          <w:trHeight w:val="12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D2FB37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FC5A27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Командировочные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1B56AB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420 000,00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D8C96A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30 759,00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B3EBE8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7,32%</w:t>
            </w:r>
          </w:p>
        </w:tc>
        <w:tc>
          <w:tcPr>
            <w:tcW w:w="222" w:type="dxa"/>
            <w:vAlign w:val="center"/>
            <w:hideMark/>
          </w:tcPr>
          <w:p w14:paraId="5A6DFB9F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744E28F6" w14:textId="77777777" w:rsidTr="00BC77FA">
        <w:trPr>
          <w:trHeight w:val="271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0E766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2.4.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A2126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Эксплуатационные расходы по содержанию помещений аренда, коммун. платежи, ремонт и </w:t>
            </w:r>
            <w:proofErr w:type="spellStart"/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тд</w:t>
            </w:r>
            <w:proofErr w:type="spellEnd"/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C69AA0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1 386 592,08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6D494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1 098 453,00  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5ED2E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79,22%</w:t>
            </w:r>
          </w:p>
        </w:tc>
        <w:tc>
          <w:tcPr>
            <w:tcW w:w="222" w:type="dxa"/>
            <w:vAlign w:val="center"/>
            <w:hideMark/>
          </w:tcPr>
          <w:p w14:paraId="5F58FF7C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0B32EF4F" w14:textId="77777777" w:rsidTr="00BC77FA">
        <w:trPr>
          <w:trHeight w:val="50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65B4D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699594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9C2B4D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60F53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F6C1CA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525AB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1E0A" w:rsidRPr="00E51E0A" w14:paraId="5E2C8B20" w14:textId="77777777" w:rsidTr="00BC77FA">
        <w:trPr>
          <w:trHeight w:val="50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3698A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2.5.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C4A3AE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Расходы на приобретение оргтехники, расходных материалов, мебели и </w:t>
            </w:r>
            <w:proofErr w:type="spellStart"/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тд</w:t>
            </w:r>
            <w:proofErr w:type="spellEnd"/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82E2A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424 000,00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FE6F0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241 000,02  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B4B52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56,84%</w:t>
            </w:r>
          </w:p>
        </w:tc>
        <w:tc>
          <w:tcPr>
            <w:tcW w:w="222" w:type="dxa"/>
            <w:vAlign w:val="center"/>
            <w:hideMark/>
          </w:tcPr>
          <w:p w14:paraId="1F35633B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25B5D210" w14:textId="77777777" w:rsidTr="00BC77FA">
        <w:trPr>
          <w:trHeight w:val="50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E22968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5B725F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3F5618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D6974F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77B33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5AFF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1E0A" w:rsidRPr="00E51E0A" w14:paraId="4C99476B" w14:textId="77777777" w:rsidTr="00BC77FA">
        <w:trPr>
          <w:trHeight w:val="13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87918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2.6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5A59EC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Программное обеспечение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88229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450 000,00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E6270C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231 912,90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4F47D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51,54%</w:t>
            </w:r>
          </w:p>
        </w:tc>
        <w:tc>
          <w:tcPr>
            <w:tcW w:w="222" w:type="dxa"/>
            <w:vAlign w:val="center"/>
            <w:hideMark/>
          </w:tcPr>
          <w:p w14:paraId="4AD44649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4434F67F" w14:textId="77777777" w:rsidTr="00BC77FA">
        <w:trPr>
          <w:trHeight w:val="7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5B91A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2.7.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AADD23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Услуги сторонних организации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F22E27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730 000,00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16EF9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326 507,05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B3A5F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44,73%</w:t>
            </w:r>
          </w:p>
        </w:tc>
        <w:tc>
          <w:tcPr>
            <w:tcW w:w="222" w:type="dxa"/>
            <w:vAlign w:val="center"/>
            <w:hideMark/>
          </w:tcPr>
          <w:p w14:paraId="5FAB2846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57A82F3A" w14:textId="77777777" w:rsidTr="00BC77FA">
        <w:trPr>
          <w:trHeight w:val="502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E143A6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2.8.</w:t>
            </w:r>
          </w:p>
        </w:tc>
        <w:tc>
          <w:tcPr>
            <w:tcW w:w="3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D0527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Организация и проведение мероприятий (конкурсы, семинары и </w:t>
            </w:r>
            <w:proofErr w:type="spellStart"/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тд</w:t>
            </w:r>
            <w:proofErr w:type="spellEnd"/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 способствующих повышению качества работ, эффективности профессиональной деятельности членов Ассоциации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B9ECE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350 000,00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8256C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30 439,00  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058E1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8,70%</w:t>
            </w:r>
          </w:p>
        </w:tc>
        <w:tc>
          <w:tcPr>
            <w:tcW w:w="222" w:type="dxa"/>
            <w:vAlign w:val="center"/>
            <w:hideMark/>
          </w:tcPr>
          <w:p w14:paraId="505E95DD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E0A" w:rsidRPr="00E51E0A" w14:paraId="198B6159" w14:textId="77777777" w:rsidTr="00BC77FA">
        <w:trPr>
          <w:trHeight w:val="166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AC25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ECBF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7250A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4DFAE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05D108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0E9F0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51E0A" w:rsidRPr="00E51E0A" w14:paraId="31669634" w14:textId="77777777" w:rsidTr="00BC77FA">
        <w:trPr>
          <w:trHeight w:val="10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25FE9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2.9.</w:t>
            </w:r>
          </w:p>
        </w:tc>
        <w:tc>
          <w:tcPr>
            <w:tcW w:w="3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6398C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A89C6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300 000,00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44991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122 213,37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73B4E" w14:textId="77777777" w:rsidR="00E51E0A" w:rsidRPr="00E51E0A" w:rsidRDefault="00E51E0A" w:rsidP="00E51E0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1E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40,74%</w:t>
            </w:r>
          </w:p>
        </w:tc>
        <w:tc>
          <w:tcPr>
            <w:tcW w:w="222" w:type="dxa"/>
            <w:vAlign w:val="center"/>
            <w:hideMark/>
          </w:tcPr>
          <w:p w14:paraId="2D9B144D" w14:textId="77777777" w:rsidR="00E51E0A" w:rsidRPr="00E51E0A" w:rsidRDefault="00E51E0A" w:rsidP="00E51E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9D26A0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В доходной части фактически полученных денежных средств на уставную деятельность Ассоциации по итогам 2020 года. Превышение по двум статьям движения денежных средств от плана: Вступительных взносов получено больше на 180 000 </w:t>
      </w:r>
      <w:proofErr w:type="spellStart"/>
      <w:proofErr w:type="gramStart"/>
      <w:r w:rsidRPr="00E51E0A">
        <w:rPr>
          <w:rFonts w:ascii="Times New Roman" w:eastAsia="Calibri" w:hAnsi="Times New Roman" w:cs="Times New Roman"/>
          <w:bCs/>
          <w:sz w:val="24"/>
          <w:szCs w:val="24"/>
        </w:rPr>
        <w:t>руб</w:t>
      </w:r>
      <w:proofErr w:type="spellEnd"/>
      <w:r w:rsidRPr="00E51E0A">
        <w:rPr>
          <w:rFonts w:ascii="Times New Roman" w:eastAsia="Calibri" w:hAnsi="Times New Roman" w:cs="Times New Roman"/>
          <w:bCs/>
          <w:sz w:val="24"/>
          <w:szCs w:val="24"/>
        </w:rPr>
        <w:t>,  и</w:t>
      </w:r>
      <w:proofErr w:type="gramEnd"/>
      <w:r w:rsidRPr="00E51E0A">
        <w:rPr>
          <w:rFonts w:ascii="Times New Roman" w:eastAsia="Calibri" w:hAnsi="Times New Roman" w:cs="Times New Roman"/>
          <w:bCs/>
          <w:sz w:val="24"/>
          <w:szCs w:val="24"/>
        </w:rPr>
        <w:t xml:space="preserve"> оказание возмездных услуг, не запрещённых законодательством РФ получено больше на  9 780 руб. 19 коп, от утвержденного плана сметы на 2020 год.</w:t>
      </w:r>
    </w:p>
    <w:p w14:paraId="72DFAAE1" w14:textId="77777777" w:rsidR="00E51E0A" w:rsidRPr="00E51E0A" w:rsidRDefault="00E51E0A" w:rsidP="00E51E0A">
      <w:pPr>
        <w:spacing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В расходной части фактически затраченных денежных средств на уставную деятельность Ассоциации по итогам 2020 года. Превышение по одной статье движения денежных средств: Заработная плата сотрудников, в т. ч: налоги, сборы 78 083 руб. 51коп., данной превышение связано с начислением резерва отпусков на 2021 год. </w:t>
      </w:r>
    </w:p>
    <w:p w14:paraId="09AB6304" w14:textId="77777777" w:rsidR="00E51E0A" w:rsidRPr="00E51E0A" w:rsidRDefault="00E51E0A" w:rsidP="00E51E0A">
      <w:pPr>
        <w:spacing w:line="276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51E0A">
        <w:rPr>
          <w:rFonts w:ascii="Times New Roman" w:eastAsia="Calibri" w:hAnsi="Times New Roman" w:cs="Times New Roman"/>
          <w:bCs/>
          <w:sz w:val="24"/>
          <w:szCs w:val="24"/>
        </w:rPr>
        <w:t>По результатам аудиторской проверки деятельности Ассоциации в 2020 году, Ассоциацией получено положительное заключение</w:t>
      </w:r>
    </w:p>
    <w:p w14:paraId="5FD5C96B" w14:textId="15CC447C" w:rsidR="00DF527C" w:rsidRPr="00E51E0A" w:rsidRDefault="00DF527C">
      <w:pPr>
        <w:rPr>
          <w:sz w:val="24"/>
          <w:szCs w:val="24"/>
        </w:rPr>
      </w:pPr>
    </w:p>
    <w:p w14:paraId="1A718D73" w14:textId="570F2F42" w:rsidR="0084039B" w:rsidRPr="00E51E0A" w:rsidRDefault="0084039B" w:rsidP="0084039B">
      <w:pPr>
        <w:jc w:val="both"/>
        <w:rPr>
          <w:rFonts w:ascii="Times New Roman" w:hAnsi="Times New Roman" w:cs="Times New Roman"/>
          <w:sz w:val="24"/>
          <w:szCs w:val="24"/>
        </w:rPr>
      </w:pPr>
      <w:r w:rsidRPr="00E51E0A">
        <w:rPr>
          <w:rFonts w:ascii="Times New Roman" w:hAnsi="Times New Roman" w:cs="Times New Roman"/>
          <w:sz w:val="24"/>
          <w:szCs w:val="24"/>
        </w:rPr>
        <w:t>Вопросы, обсуждение</w:t>
      </w:r>
    </w:p>
    <w:sectPr w:rsidR="0084039B" w:rsidRPr="00E51E0A" w:rsidSect="00E51E0A">
      <w:footerReference w:type="default" r:id="rId8"/>
      <w:pgSz w:w="11906" w:h="16838"/>
      <w:pgMar w:top="851" w:right="850" w:bottom="709" w:left="1701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EC281" w14:textId="77777777" w:rsidR="00E51E0A" w:rsidRDefault="00E51E0A" w:rsidP="00E51E0A">
      <w:r>
        <w:separator/>
      </w:r>
    </w:p>
  </w:endnote>
  <w:endnote w:type="continuationSeparator" w:id="0">
    <w:p w14:paraId="5EF4B5A4" w14:textId="77777777" w:rsidR="00E51E0A" w:rsidRDefault="00E51E0A" w:rsidP="00E5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3202319"/>
      <w:docPartObj>
        <w:docPartGallery w:val="Page Numbers (Bottom of Page)"/>
        <w:docPartUnique/>
      </w:docPartObj>
    </w:sdtPr>
    <w:sdtEndPr/>
    <w:sdtContent>
      <w:p w14:paraId="6AF2685E" w14:textId="7C1DE4CE" w:rsidR="00E51E0A" w:rsidRDefault="00E51E0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AB55C4" w14:textId="77777777" w:rsidR="00E51E0A" w:rsidRDefault="00E51E0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10037" w14:textId="77777777" w:rsidR="00E51E0A" w:rsidRDefault="00E51E0A" w:rsidP="00E51E0A">
      <w:r>
        <w:separator/>
      </w:r>
    </w:p>
  </w:footnote>
  <w:footnote w:type="continuationSeparator" w:id="0">
    <w:p w14:paraId="3A107693" w14:textId="77777777" w:rsidR="00E51E0A" w:rsidRDefault="00E51E0A" w:rsidP="00E51E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BCD"/>
    <w:rsid w:val="00024B7F"/>
    <w:rsid w:val="001327BE"/>
    <w:rsid w:val="002458AD"/>
    <w:rsid w:val="003349A0"/>
    <w:rsid w:val="00424F36"/>
    <w:rsid w:val="005F768E"/>
    <w:rsid w:val="006641FF"/>
    <w:rsid w:val="006A0842"/>
    <w:rsid w:val="00776A33"/>
    <w:rsid w:val="0084039B"/>
    <w:rsid w:val="00847191"/>
    <w:rsid w:val="00A513D8"/>
    <w:rsid w:val="00AF5A2B"/>
    <w:rsid w:val="00B671D6"/>
    <w:rsid w:val="00D20D97"/>
    <w:rsid w:val="00DF527C"/>
    <w:rsid w:val="00E35297"/>
    <w:rsid w:val="00E51E0A"/>
    <w:rsid w:val="00F6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0A306D"/>
  <w15:chartTrackingRefBased/>
  <w15:docId w15:val="{980EC158-F619-4CB0-A882-BD11BF2BC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D97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rsid w:val="002458AD"/>
    <w:pPr>
      <w:spacing w:before="81"/>
    </w:pPr>
    <w:rPr>
      <w:rFonts w:ascii="Verdana" w:eastAsia="Calibri" w:hAnsi="Verdana" w:cs="Times New Roman"/>
      <w:color w:val="000000"/>
      <w:sz w:val="10"/>
      <w:szCs w:val="10"/>
      <w:lang w:eastAsia="ru-RU"/>
    </w:rPr>
  </w:style>
  <w:style w:type="paragraph" w:styleId="a4">
    <w:name w:val="Normal (Web)"/>
    <w:basedOn w:val="a"/>
    <w:uiPriority w:val="99"/>
    <w:semiHidden/>
    <w:unhideWhenUsed/>
    <w:rsid w:val="002458AD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51E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51E0A"/>
  </w:style>
  <w:style w:type="paragraph" w:styleId="a7">
    <w:name w:val="footer"/>
    <w:basedOn w:val="a"/>
    <w:link w:val="a8"/>
    <w:uiPriority w:val="99"/>
    <w:unhideWhenUsed/>
    <w:rsid w:val="00E51E0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51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xn---51-redjf.xn--p1ai/getfile.php?fileid=54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ro.gosnadzor.ru/sro_detail.php?ID=128077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2207</Words>
  <Characters>12583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Созидатель1 Созидтель</dc:creator>
  <cp:keywords/>
  <dc:description/>
  <cp:lastModifiedBy>Созидатель1 Созидтель</cp:lastModifiedBy>
  <cp:revision>3</cp:revision>
  <dcterms:created xsi:type="dcterms:W3CDTF">2021-11-29T06:56:00Z</dcterms:created>
  <dcterms:modified xsi:type="dcterms:W3CDTF">2021-11-29T10:07:00Z</dcterms:modified>
</cp:coreProperties>
</file>